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5C6" w:rsidRPr="004F2910" w:rsidRDefault="004775C6" w:rsidP="004775C6">
      <w:pPr>
        <w:pStyle w:val="Nzov"/>
        <w:jc w:val="left"/>
        <w:rPr>
          <w:rFonts w:ascii="Tahoma" w:hAnsi="Tahoma" w:cs="Tahoma"/>
          <w:sz w:val="48"/>
          <w:szCs w:val="48"/>
          <w:lang w:val="sk-SK"/>
        </w:rPr>
      </w:pPr>
      <w:r w:rsidRPr="004F2910">
        <w:rPr>
          <w:rFonts w:ascii="Tahoma" w:hAnsi="Tahoma" w:cs="Tahoma"/>
          <w:sz w:val="48"/>
          <w:szCs w:val="48"/>
          <w:lang w:val="sk-SK"/>
        </w:rPr>
        <w:t>EXTHERM 2K PÁSKA</w:t>
      </w:r>
    </w:p>
    <w:p w:rsidR="004775C6" w:rsidRPr="004F2910" w:rsidRDefault="004775C6" w:rsidP="004775C6">
      <w:pPr>
        <w:pStyle w:val="Nzov"/>
        <w:jc w:val="left"/>
        <w:rPr>
          <w:rFonts w:ascii="Tahoma" w:hAnsi="Tahoma" w:cs="Tahoma"/>
          <w:bCs/>
          <w:sz w:val="24"/>
          <w:szCs w:val="24"/>
          <w:lang w:val="sk-SK"/>
        </w:rPr>
      </w:pPr>
      <w:r w:rsidRPr="004F2910">
        <w:rPr>
          <w:rFonts w:ascii="Tahoma" w:hAnsi="Tahoma" w:cs="Tahoma"/>
          <w:b w:val="0"/>
          <w:bCs/>
          <w:sz w:val="24"/>
          <w:szCs w:val="24"/>
          <w:lang w:val="sk-SK"/>
        </w:rPr>
        <w:t>(EXTHERM hydroizolačná páska)</w:t>
      </w:r>
      <w:r w:rsidRPr="004F2910">
        <w:rPr>
          <w:rFonts w:ascii="Tahoma" w:hAnsi="Tahoma" w:cs="Tahoma"/>
          <w:bCs/>
          <w:sz w:val="24"/>
          <w:szCs w:val="24"/>
          <w:lang w:val="sk-SK"/>
        </w:rPr>
        <w:t xml:space="preserve"> </w:t>
      </w: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/>
          <w:bCs/>
          <w:sz w:val="28"/>
          <w:szCs w:val="28"/>
          <w:lang w:val="sk-SK"/>
        </w:rPr>
      </w:pP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/>
          <w:bCs/>
          <w:sz w:val="20"/>
          <w:lang w:val="sk-SK"/>
        </w:rPr>
      </w:pPr>
      <w:r>
        <w:rPr>
          <w:rFonts w:ascii="Tahoma" w:hAnsi="Tahoma" w:cs="Tahoma"/>
          <w:b/>
          <w:bCs/>
          <w:sz w:val="20"/>
          <w:lang w:val="sk-SK"/>
        </w:rPr>
        <w:t>Použitie</w:t>
      </w:r>
      <w:r w:rsidRPr="004F2910">
        <w:rPr>
          <w:rFonts w:ascii="Tahoma" w:hAnsi="Tahoma" w:cs="Tahoma"/>
          <w:b/>
          <w:bCs/>
          <w:sz w:val="20"/>
          <w:lang w:val="sk-SK"/>
        </w:rPr>
        <w:t>:</w:t>
      </w:r>
    </w:p>
    <w:p w:rsidR="004775C6" w:rsidRPr="004F2910" w:rsidRDefault="004775C6" w:rsidP="004775C6">
      <w:pPr>
        <w:pStyle w:val="Obyajntext"/>
        <w:rPr>
          <w:rStyle w:val="hps"/>
          <w:rFonts w:ascii="Tahoma" w:hAnsi="Tahoma" w:cs="Tahoma"/>
          <w:color w:val="333333"/>
          <w:sz w:val="20"/>
          <w:szCs w:val="20"/>
          <w:lang w:val="sk-SK"/>
        </w:rPr>
      </w:pP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Trvalo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pružný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kaučukový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pás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,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na báze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špeciálnej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polypropylénovej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tkaniny s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alkalickou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ochranou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opatrenou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kaučukovým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nástrekom.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Po aplikácii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s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2K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hydroizolačnou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stierkou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vytvára pružné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tesnenie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rohových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špár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v stenách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a</w:t>
      </w:r>
      <w:r w:rsidRPr="004F2910">
        <w:rPr>
          <w:rFonts w:ascii="Tahoma" w:hAnsi="Tahoma" w:cs="Tahoma"/>
          <w:color w:val="333333"/>
          <w:sz w:val="20"/>
          <w:szCs w:val="20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sz w:val="20"/>
          <w:szCs w:val="20"/>
          <w:lang w:val="sk-SK"/>
        </w:rPr>
        <w:t>podlahách.</w:t>
      </w:r>
    </w:p>
    <w:p w:rsidR="004775C6" w:rsidRPr="004F2910" w:rsidRDefault="004775C6" w:rsidP="004775C6">
      <w:pPr>
        <w:pStyle w:val="Obyajntext"/>
        <w:rPr>
          <w:lang w:val="sk-SK"/>
        </w:rPr>
      </w:pP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/>
          <w:bCs/>
          <w:sz w:val="20"/>
          <w:lang w:val="sk-SK"/>
        </w:rPr>
      </w:pPr>
      <w:r w:rsidRPr="004F2910">
        <w:rPr>
          <w:rFonts w:ascii="Tahoma" w:hAnsi="Tahoma" w:cs="Tahoma"/>
          <w:b/>
          <w:bCs/>
          <w:sz w:val="20"/>
          <w:lang w:val="sk-SK"/>
        </w:rPr>
        <w:t>Technické údaje:</w:t>
      </w: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Cs/>
          <w:sz w:val="20"/>
          <w:lang w:val="sk-SK"/>
        </w:rPr>
      </w:pPr>
      <w:r w:rsidRPr="004F2910">
        <w:rPr>
          <w:rFonts w:ascii="Tahoma" w:hAnsi="Tahoma" w:cs="Tahoma"/>
          <w:bCs/>
          <w:sz w:val="20"/>
          <w:lang w:val="sk-SK"/>
        </w:rPr>
        <w:t>Základ</w:t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  <w:t>polypropylén/kaučuk</w:t>
      </w: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Cs/>
          <w:sz w:val="20"/>
          <w:lang w:val="sk-SK"/>
        </w:rPr>
      </w:pPr>
      <w:r>
        <w:rPr>
          <w:rFonts w:ascii="Tahoma" w:hAnsi="Tahoma" w:cs="Tahoma"/>
          <w:bCs/>
          <w:sz w:val="20"/>
          <w:lang w:val="sk-SK"/>
        </w:rPr>
        <w:t>Hrúbka</w:t>
      </w:r>
      <w:r w:rsidRPr="004F2910">
        <w:rPr>
          <w:rFonts w:ascii="Tahoma" w:hAnsi="Tahoma" w:cs="Tahoma"/>
          <w:bCs/>
          <w:sz w:val="20"/>
          <w:lang w:val="sk-SK"/>
        </w:rPr>
        <w:t xml:space="preserve"> v (mm):</w:t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  <w:t>0,5</w:t>
      </w: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Cs/>
          <w:sz w:val="20"/>
          <w:lang w:val="sk-SK"/>
        </w:rPr>
      </w:pPr>
      <w:r>
        <w:rPr>
          <w:rFonts w:ascii="Tahoma" w:hAnsi="Tahoma" w:cs="Tahoma"/>
          <w:bCs/>
          <w:sz w:val="20"/>
          <w:lang w:val="sk-SK"/>
        </w:rPr>
        <w:t>Teplota odolnosti</w:t>
      </w:r>
      <w:r w:rsidRPr="004F2910">
        <w:rPr>
          <w:rFonts w:ascii="Tahoma" w:hAnsi="Tahoma" w:cs="Tahoma"/>
          <w:bCs/>
          <w:sz w:val="20"/>
          <w:lang w:val="sk-SK"/>
        </w:rPr>
        <w:t xml:space="preserve"> (°C):</w:t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  <w:t>-35 / +100</w:t>
      </w: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Cs/>
          <w:sz w:val="20"/>
          <w:lang w:val="sk-SK"/>
        </w:rPr>
      </w:pPr>
      <w:r>
        <w:rPr>
          <w:rFonts w:ascii="Tahoma" w:hAnsi="Tahoma" w:cs="Tahoma"/>
          <w:bCs/>
          <w:sz w:val="20"/>
          <w:lang w:val="sk-SK"/>
        </w:rPr>
        <w:t>Tepelný rozsah použitia</w:t>
      </w:r>
      <w:r w:rsidRPr="004F2910">
        <w:rPr>
          <w:rFonts w:ascii="Tahoma" w:hAnsi="Tahoma" w:cs="Tahoma"/>
          <w:bCs/>
          <w:sz w:val="20"/>
          <w:lang w:val="sk-SK"/>
        </w:rPr>
        <w:t xml:space="preserve"> (°C):</w:t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  <w:t>+5 / +30</w:t>
      </w: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Cs/>
          <w:sz w:val="20"/>
          <w:lang w:val="sk-SK"/>
        </w:rPr>
      </w:pPr>
      <w:r w:rsidRPr="004F2910">
        <w:rPr>
          <w:rFonts w:ascii="Tahoma" w:hAnsi="Tahoma" w:cs="Tahoma"/>
          <w:bCs/>
          <w:sz w:val="20"/>
          <w:lang w:val="sk-SK"/>
        </w:rPr>
        <w:t>Pevnosť v ťahu (</w:t>
      </w:r>
      <w:proofErr w:type="spellStart"/>
      <w:r w:rsidRPr="004F2910">
        <w:rPr>
          <w:rFonts w:ascii="Tahoma" w:hAnsi="Tahoma" w:cs="Tahoma"/>
          <w:bCs/>
          <w:sz w:val="20"/>
          <w:lang w:val="sk-SK"/>
        </w:rPr>
        <w:t>MPa</w:t>
      </w:r>
      <w:proofErr w:type="spellEnd"/>
      <w:r w:rsidRPr="004F2910">
        <w:rPr>
          <w:rFonts w:ascii="Tahoma" w:hAnsi="Tahoma" w:cs="Tahoma"/>
          <w:bCs/>
          <w:sz w:val="20"/>
          <w:lang w:val="sk-SK"/>
        </w:rPr>
        <w:t>):</w:t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</w:r>
      <w:r w:rsidRPr="004F2910">
        <w:rPr>
          <w:rFonts w:ascii="Tahoma" w:hAnsi="Tahoma" w:cs="Tahoma"/>
          <w:bCs/>
          <w:sz w:val="20"/>
          <w:lang w:val="sk-SK"/>
        </w:rPr>
        <w:tab/>
        <w:t>7,0 N/mm</w:t>
      </w:r>
      <w:r w:rsidRPr="004F2910">
        <w:rPr>
          <w:rFonts w:ascii="Tahoma" w:hAnsi="Tahoma" w:cs="Tahoma"/>
          <w:bCs/>
          <w:sz w:val="20"/>
          <w:vertAlign w:val="superscript"/>
          <w:lang w:val="sk-SK"/>
        </w:rPr>
        <w:t xml:space="preserve">2 </w:t>
      </w:r>
      <w:r w:rsidR="00EB300F">
        <w:rPr>
          <w:rFonts w:ascii="Tahoma" w:hAnsi="Tahoma" w:cs="Tahoma"/>
          <w:bCs/>
          <w:sz w:val="20"/>
          <w:lang w:val="sk-SK"/>
        </w:rPr>
        <w:t>(podľa</w:t>
      </w:r>
      <w:r w:rsidRPr="004F2910">
        <w:rPr>
          <w:rFonts w:ascii="Tahoma" w:hAnsi="Tahoma" w:cs="Tahoma"/>
          <w:bCs/>
          <w:sz w:val="20"/>
          <w:lang w:val="sk-SK"/>
        </w:rPr>
        <w:t xml:space="preserve"> ISO 527)</w:t>
      </w:r>
    </w:p>
    <w:p w:rsidR="004775C6" w:rsidRPr="004F2910" w:rsidRDefault="004775C6" w:rsidP="004775C6">
      <w:pPr>
        <w:rPr>
          <w:rFonts w:ascii="Tahoma" w:hAnsi="Tahoma" w:cs="Tahoma"/>
          <w:lang w:val="sk-SK"/>
        </w:rPr>
      </w:pPr>
      <w:r>
        <w:rPr>
          <w:rFonts w:ascii="Tahoma" w:hAnsi="Tahoma" w:cs="Tahoma"/>
          <w:lang w:val="sk-SK"/>
        </w:rPr>
        <w:t>Pomerné predlženie</w:t>
      </w:r>
      <w:r w:rsidR="00EB300F">
        <w:rPr>
          <w:rFonts w:ascii="Tahoma" w:hAnsi="Tahoma" w:cs="Tahoma"/>
          <w:lang w:val="sk-SK"/>
        </w:rPr>
        <w:t xml:space="preserve"> (%):</w:t>
      </w:r>
      <w:r w:rsidR="00EB300F">
        <w:rPr>
          <w:rFonts w:ascii="Tahoma" w:hAnsi="Tahoma" w:cs="Tahoma"/>
          <w:lang w:val="sk-SK"/>
        </w:rPr>
        <w:tab/>
      </w:r>
      <w:r w:rsidR="00EB300F">
        <w:rPr>
          <w:rFonts w:ascii="Tahoma" w:hAnsi="Tahoma" w:cs="Tahoma"/>
          <w:lang w:val="sk-SK"/>
        </w:rPr>
        <w:tab/>
      </w:r>
      <w:r w:rsidR="00EB300F">
        <w:rPr>
          <w:rFonts w:ascii="Tahoma" w:hAnsi="Tahoma" w:cs="Tahoma"/>
          <w:lang w:val="sk-SK"/>
        </w:rPr>
        <w:tab/>
        <w:t>70 -80 (podľa</w:t>
      </w:r>
      <w:r w:rsidRPr="004F2910">
        <w:rPr>
          <w:rFonts w:ascii="Tahoma" w:hAnsi="Tahoma" w:cs="Tahoma"/>
          <w:lang w:val="sk-SK"/>
        </w:rPr>
        <w:t xml:space="preserve"> ČSN ISO 527)</w:t>
      </w:r>
    </w:p>
    <w:p w:rsidR="004775C6" w:rsidRPr="004F2910" w:rsidRDefault="004775C6" w:rsidP="004775C6">
      <w:pPr>
        <w:rPr>
          <w:rFonts w:ascii="Tahoma" w:hAnsi="Tahoma" w:cs="Tahoma"/>
          <w:lang w:val="sk-SK"/>
        </w:rPr>
      </w:pPr>
      <w:r>
        <w:rPr>
          <w:rFonts w:ascii="Tahoma" w:hAnsi="Tahoma" w:cs="Tahoma"/>
          <w:lang w:val="sk-SK"/>
        </w:rPr>
        <w:t>Vodote</w:t>
      </w:r>
      <w:r w:rsidRPr="004F2910">
        <w:rPr>
          <w:rFonts w:ascii="Tahoma" w:hAnsi="Tahoma" w:cs="Tahoma"/>
          <w:lang w:val="sk-SK"/>
        </w:rPr>
        <w:t>snosť (</w:t>
      </w:r>
      <w:proofErr w:type="spellStart"/>
      <w:r w:rsidRPr="004F2910">
        <w:rPr>
          <w:rFonts w:ascii="Tahoma" w:hAnsi="Tahoma" w:cs="Tahoma"/>
          <w:lang w:val="sk-SK"/>
        </w:rPr>
        <w:t>MPa</w:t>
      </w:r>
      <w:proofErr w:type="spellEnd"/>
      <w:r w:rsidRPr="004F2910">
        <w:rPr>
          <w:rFonts w:ascii="Tahoma" w:hAnsi="Tahoma" w:cs="Tahoma"/>
          <w:lang w:val="sk-SK"/>
        </w:rPr>
        <w:t>):</w:t>
      </w:r>
      <w:r w:rsidRPr="004F2910">
        <w:rPr>
          <w:rFonts w:ascii="Tahoma" w:hAnsi="Tahoma" w:cs="Tahoma"/>
          <w:lang w:val="sk-SK"/>
        </w:rPr>
        <w:tab/>
      </w:r>
      <w:r w:rsidRPr="004F2910">
        <w:rPr>
          <w:rFonts w:ascii="Tahoma" w:hAnsi="Tahoma" w:cs="Tahoma"/>
          <w:lang w:val="sk-SK"/>
        </w:rPr>
        <w:tab/>
      </w:r>
      <w:r w:rsidRPr="004F2910">
        <w:rPr>
          <w:rFonts w:ascii="Tahoma" w:hAnsi="Tahoma" w:cs="Tahoma"/>
          <w:lang w:val="sk-SK"/>
        </w:rPr>
        <w:tab/>
      </w:r>
      <w:r w:rsidRPr="004F2910">
        <w:rPr>
          <w:rFonts w:ascii="Tahoma" w:hAnsi="Tahoma" w:cs="Tahoma"/>
          <w:lang w:val="sk-SK"/>
        </w:rPr>
        <w:tab/>
      </w:r>
      <w:r>
        <w:rPr>
          <w:rFonts w:ascii="Tahoma" w:hAnsi="Tahoma" w:cs="Tahoma"/>
          <w:lang w:val="sk-SK"/>
        </w:rPr>
        <w:t>4,0 (40 barov</w:t>
      </w:r>
      <w:r w:rsidRPr="004F2910">
        <w:rPr>
          <w:rFonts w:ascii="Tahoma" w:hAnsi="Tahoma" w:cs="Tahoma"/>
          <w:lang w:val="sk-SK"/>
        </w:rPr>
        <w:t xml:space="preserve">), </w:t>
      </w:r>
    </w:p>
    <w:p w:rsidR="004775C6" w:rsidRPr="004F2910" w:rsidRDefault="00EB300F" w:rsidP="004775C6">
      <w:pPr>
        <w:ind w:left="3540" w:firstLine="708"/>
        <w:rPr>
          <w:rFonts w:ascii="Tahoma" w:hAnsi="Tahoma" w:cs="Tahoma"/>
          <w:lang w:val="sk-SK"/>
        </w:rPr>
      </w:pPr>
      <w:r>
        <w:rPr>
          <w:rFonts w:ascii="Tahoma" w:hAnsi="Tahoma" w:cs="Tahoma"/>
          <w:lang w:val="sk-SK"/>
        </w:rPr>
        <w:t>(podľa</w:t>
      </w:r>
      <w:r w:rsidR="004775C6" w:rsidRPr="004F2910">
        <w:rPr>
          <w:rFonts w:ascii="Tahoma" w:hAnsi="Tahoma" w:cs="Tahoma"/>
          <w:lang w:val="sk-SK"/>
        </w:rPr>
        <w:t xml:space="preserve"> ČSN 731321 – odolnosť</w:t>
      </w:r>
      <w:r w:rsidR="004775C6">
        <w:rPr>
          <w:rFonts w:ascii="Tahoma" w:hAnsi="Tahoma" w:cs="Tahoma"/>
          <w:lang w:val="sk-SK"/>
        </w:rPr>
        <w:t xml:space="preserve"> proti tlakovej</w:t>
      </w:r>
      <w:r w:rsidR="004775C6" w:rsidRPr="004F2910">
        <w:rPr>
          <w:rFonts w:ascii="Tahoma" w:hAnsi="Tahoma" w:cs="Tahoma"/>
          <w:lang w:val="sk-SK"/>
        </w:rPr>
        <w:t xml:space="preserve"> vode</w:t>
      </w:r>
      <w:r w:rsidR="004775C6">
        <w:rPr>
          <w:rFonts w:ascii="Tahoma" w:hAnsi="Tahoma" w:cs="Tahoma"/>
          <w:lang w:val="sk-SK"/>
        </w:rPr>
        <w:t>)</w:t>
      </w:r>
      <w:r w:rsidR="004775C6" w:rsidRPr="004F2910">
        <w:rPr>
          <w:rFonts w:ascii="Tahoma" w:hAnsi="Tahoma" w:cs="Tahoma"/>
          <w:bCs/>
          <w:lang w:val="sk-SK"/>
        </w:rPr>
        <w:t xml:space="preserve"> </w:t>
      </w:r>
    </w:p>
    <w:p w:rsidR="004775C6" w:rsidRPr="004F2910" w:rsidRDefault="004775C6" w:rsidP="004775C6">
      <w:pPr>
        <w:rPr>
          <w:rFonts w:ascii="Tahoma" w:hAnsi="Tahoma" w:cs="Tahoma"/>
          <w:bCs/>
          <w:lang w:val="sk-SK"/>
        </w:rPr>
      </w:pPr>
      <w:r w:rsidRPr="004F2910">
        <w:rPr>
          <w:rFonts w:ascii="Tahoma" w:hAnsi="Tahoma" w:cs="Tahoma"/>
          <w:bCs/>
          <w:lang w:val="sk-SK"/>
        </w:rPr>
        <w:t>Farba:</w:t>
      </w:r>
      <w:r w:rsidRPr="004F2910">
        <w:rPr>
          <w:rFonts w:ascii="Tahoma" w:hAnsi="Tahoma" w:cs="Tahoma"/>
          <w:bCs/>
          <w:lang w:val="sk-SK"/>
        </w:rPr>
        <w:tab/>
      </w:r>
      <w:r w:rsidRPr="004F2910">
        <w:rPr>
          <w:rFonts w:ascii="Tahoma" w:hAnsi="Tahoma" w:cs="Tahoma"/>
          <w:bCs/>
          <w:lang w:val="sk-SK"/>
        </w:rPr>
        <w:tab/>
      </w:r>
      <w:r w:rsidRPr="004F2910">
        <w:rPr>
          <w:rFonts w:ascii="Tahoma" w:hAnsi="Tahoma" w:cs="Tahoma"/>
          <w:bCs/>
          <w:lang w:val="sk-SK"/>
        </w:rPr>
        <w:tab/>
      </w:r>
      <w:r w:rsidRPr="004F2910">
        <w:rPr>
          <w:rFonts w:ascii="Tahoma" w:hAnsi="Tahoma" w:cs="Tahoma"/>
          <w:bCs/>
          <w:lang w:val="sk-SK"/>
        </w:rPr>
        <w:tab/>
      </w:r>
      <w:r w:rsidRPr="004F2910">
        <w:rPr>
          <w:rFonts w:ascii="Tahoma" w:hAnsi="Tahoma" w:cs="Tahoma"/>
          <w:bCs/>
          <w:lang w:val="sk-SK"/>
        </w:rPr>
        <w:tab/>
      </w:r>
      <w:r w:rsidRPr="004F2910">
        <w:rPr>
          <w:rFonts w:ascii="Tahoma" w:hAnsi="Tahoma" w:cs="Tahoma"/>
          <w:bCs/>
          <w:lang w:val="sk-SK"/>
        </w:rPr>
        <w:tab/>
        <w:t>šedá</w:t>
      </w:r>
    </w:p>
    <w:p w:rsidR="004775C6" w:rsidRPr="004F2910" w:rsidRDefault="004775C6" w:rsidP="004775C6">
      <w:pPr>
        <w:ind w:left="4245" w:hanging="4245"/>
        <w:rPr>
          <w:rFonts w:ascii="Tahoma" w:hAnsi="Tahoma" w:cs="Tahoma"/>
          <w:lang w:val="sk-SK"/>
        </w:rPr>
      </w:pP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/>
          <w:bCs/>
          <w:sz w:val="20"/>
          <w:lang w:val="sk-SK"/>
        </w:rPr>
      </w:pPr>
      <w:r w:rsidRPr="004F2910">
        <w:rPr>
          <w:rFonts w:ascii="Tahoma" w:hAnsi="Tahoma" w:cs="Tahoma"/>
          <w:b/>
          <w:bCs/>
          <w:sz w:val="20"/>
          <w:lang w:val="sk-SK"/>
        </w:rPr>
        <w:t>Vlastnosti:</w:t>
      </w:r>
    </w:p>
    <w:p w:rsidR="004775C6" w:rsidRPr="004F2910" w:rsidRDefault="004775C6" w:rsidP="004775C6">
      <w:pPr>
        <w:numPr>
          <w:ilvl w:val="0"/>
          <w:numId w:val="5"/>
        </w:numPr>
        <w:rPr>
          <w:rFonts w:ascii="Tahoma" w:hAnsi="Tahoma" w:cs="Tahoma"/>
          <w:lang w:val="sk-SK"/>
        </w:rPr>
      </w:pPr>
      <w:r w:rsidRPr="004F2910">
        <w:rPr>
          <w:rFonts w:ascii="Tahoma" w:hAnsi="Tahoma" w:cs="Tahoma"/>
          <w:bCs/>
          <w:lang w:val="sk-SK"/>
        </w:rPr>
        <w:t>vysoká pružnosť</w:t>
      </w:r>
    </w:p>
    <w:p w:rsidR="004775C6" w:rsidRPr="004F2910" w:rsidRDefault="004775C6" w:rsidP="004775C6">
      <w:pPr>
        <w:numPr>
          <w:ilvl w:val="0"/>
          <w:numId w:val="5"/>
        </w:numPr>
        <w:rPr>
          <w:rFonts w:ascii="Tahoma" w:hAnsi="Tahoma" w:cs="Tahoma"/>
          <w:lang w:val="sk-SK"/>
        </w:rPr>
      </w:pPr>
      <w:r w:rsidRPr="004F2910">
        <w:rPr>
          <w:rFonts w:ascii="Tahoma" w:hAnsi="Tahoma" w:cs="Tahoma"/>
          <w:bCs/>
          <w:lang w:val="sk-SK"/>
        </w:rPr>
        <w:t>vysoký difúzni</w:t>
      </w:r>
      <w:r>
        <w:rPr>
          <w:rFonts w:ascii="Tahoma" w:hAnsi="Tahoma" w:cs="Tahoma"/>
          <w:bCs/>
          <w:lang w:val="sk-SK"/>
        </w:rPr>
        <w:t xml:space="preserve"> odpor proti </w:t>
      </w:r>
      <w:proofErr w:type="spellStart"/>
      <w:r>
        <w:rPr>
          <w:rFonts w:ascii="Tahoma" w:hAnsi="Tahoma" w:cs="Tahoma"/>
          <w:bCs/>
          <w:lang w:val="sk-SK"/>
        </w:rPr>
        <w:t>radó</w:t>
      </w:r>
      <w:r w:rsidRPr="004F2910">
        <w:rPr>
          <w:rFonts w:ascii="Tahoma" w:hAnsi="Tahoma" w:cs="Tahoma"/>
          <w:bCs/>
          <w:lang w:val="sk-SK"/>
        </w:rPr>
        <w:t>nu</w:t>
      </w:r>
      <w:proofErr w:type="spellEnd"/>
    </w:p>
    <w:p w:rsidR="004775C6" w:rsidRPr="004F2910" w:rsidRDefault="004775C6" w:rsidP="004775C6">
      <w:pPr>
        <w:numPr>
          <w:ilvl w:val="0"/>
          <w:numId w:val="5"/>
        </w:numPr>
        <w:rPr>
          <w:rFonts w:ascii="Tahoma" w:hAnsi="Tahoma" w:cs="Tahoma"/>
          <w:lang w:val="sk-SK"/>
        </w:rPr>
      </w:pPr>
      <w:r w:rsidRPr="004F2910">
        <w:rPr>
          <w:rFonts w:ascii="Tahoma" w:hAnsi="Tahoma" w:cs="Tahoma"/>
          <w:bCs/>
          <w:lang w:val="sk-SK"/>
        </w:rPr>
        <w:t>vysoká odolnosť</w:t>
      </w:r>
      <w:r>
        <w:rPr>
          <w:rFonts w:ascii="Tahoma" w:hAnsi="Tahoma" w:cs="Tahoma"/>
          <w:bCs/>
          <w:lang w:val="sk-SK"/>
        </w:rPr>
        <w:t xml:space="preserve"> proti rozdielny</w:t>
      </w:r>
      <w:r w:rsidRPr="004F2910">
        <w:rPr>
          <w:rFonts w:ascii="Tahoma" w:hAnsi="Tahoma" w:cs="Tahoma"/>
          <w:bCs/>
          <w:lang w:val="sk-SK"/>
        </w:rPr>
        <w:t>m teplotám</w:t>
      </w:r>
    </w:p>
    <w:p w:rsidR="004775C6" w:rsidRPr="004F2910" w:rsidRDefault="004775C6" w:rsidP="004775C6">
      <w:pPr>
        <w:numPr>
          <w:ilvl w:val="0"/>
          <w:numId w:val="5"/>
        </w:numPr>
        <w:rPr>
          <w:rFonts w:ascii="Tahoma" w:hAnsi="Tahoma" w:cs="Tahoma"/>
          <w:lang w:val="sk-SK"/>
        </w:rPr>
      </w:pPr>
      <w:r>
        <w:rPr>
          <w:rFonts w:ascii="Tahoma" w:hAnsi="Tahoma" w:cs="Tahoma"/>
          <w:bCs/>
          <w:lang w:val="sk-SK"/>
        </w:rPr>
        <w:t>odolný soliam, riede</w:t>
      </w:r>
      <w:r w:rsidRPr="004F2910">
        <w:rPr>
          <w:rFonts w:ascii="Tahoma" w:hAnsi="Tahoma" w:cs="Tahoma"/>
          <w:bCs/>
          <w:lang w:val="sk-SK"/>
        </w:rPr>
        <w:t>ným kyselinám i zásadám</w:t>
      </w:r>
      <w:r w:rsidRPr="004F2910">
        <w:rPr>
          <w:rFonts w:ascii="Tahoma" w:hAnsi="Tahoma" w:cs="Tahoma"/>
          <w:bCs/>
          <w:lang w:val="sk-SK"/>
        </w:rPr>
        <w:tab/>
      </w:r>
    </w:p>
    <w:p w:rsidR="004775C6" w:rsidRPr="004F2910" w:rsidRDefault="004775C6" w:rsidP="004775C6">
      <w:pPr>
        <w:pStyle w:val="Zkladntext2"/>
        <w:jc w:val="left"/>
        <w:rPr>
          <w:rFonts w:ascii="Tahoma" w:hAnsi="Tahoma" w:cs="Tahoma"/>
          <w:bCs/>
          <w:sz w:val="20"/>
          <w:lang w:val="sk-SK"/>
        </w:rPr>
      </w:pPr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b/>
          <w:snapToGrid w:val="0"/>
          <w:lang w:val="sk-SK"/>
        </w:rPr>
      </w:pPr>
      <w:r w:rsidRPr="004F2910">
        <w:rPr>
          <w:rFonts w:ascii="Tahoma" w:hAnsi="Tahoma" w:cs="Tahoma"/>
          <w:b/>
          <w:snapToGrid w:val="0"/>
          <w:lang w:val="sk-SK"/>
        </w:rPr>
        <w:t>Expedícia:</w:t>
      </w:r>
    </w:p>
    <w:p w:rsidR="004775C6" w:rsidRPr="004F2910" w:rsidRDefault="004775C6" w:rsidP="004775C6">
      <w:pPr>
        <w:widowControl w:val="0"/>
        <w:numPr>
          <w:ilvl w:val="0"/>
          <w:numId w:val="6"/>
        </w:numPr>
        <w:jc w:val="both"/>
        <w:rPr>
          <w:rFonts w:ascii="Tahoma" w:hAnsi="Tahoma" w:cs="Tahoma"/>
          <w:snapToGrid w:val="0"/>
          <w:lang w:val="sk-SK"/>
        </w:rPr>
      </w:pPr>
      <w:r>
        <w:rPr>
          <w:rFonts w:ascii="Tahoma" w:hAnsi="Tahoma" w:cs="Tahoma"/>
          <w:snapToGrid w:val="0"/>
          <w:lang w:val="sk-SK"/>
        </w:rPr>
        <w:t>šírka role 120 mm, balenie</w:t>
      </w:r>
      <w:r w:rsidRPr="004F2910">
        <w:rPr>
          <w:rFonts w:ascii="Tahoma" w:hAnsi="Tahoma" w:cs="Tahoma"/>
          <w:snapToGrid w:val="0"/>
          <w:lang w:val="sk-SK"/>
        </w:rPr>
        <w:t xml:space="preserve"> 10 a 50 </w:t>
      </w:r>
      <w:proofErr w:type="spellStart"/>
      <w:r w:rsidRPr="004F2910">
        <w:rPr>
          <w:rFonts w:ascii="Tahoma" w:hAnsi="Tahoma" w:cs="Tahoma"/>
          <w:snapToGrid w:val="0"/>
          <w:lang w:val="sk-SK"/>
        </w:rPr>
        <w:t>bm</w:t>
      </w:r>
      <w:proofErr w:type="spellEnd"/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b/>
          <w:snapToGrid w:val="0"/>
          <w:lang w:val="sk-SK"/>
        </w:rPr>
      </w:pPr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b/>
          <w:snapToGrid w:val="0"/>
          <w:lang w:val="sk-SK"/>
        </w:rPr>
      </w:pPr>
      <w:r w:rsidRPr="004F2910">
        <w:rPr>
          <w:rFonts w:ascii="Tahoma" w:hAnsi="Tahoma" w:cs="Tahoma"/>
          <w:b/>
          <w:snapToGrid w:val="0"/>
          <w:lang w:val="sk-SK"/>
        </w:rPr>
        <w:t>Spracovanie:</w:t>
      </w:r>
    </w:p>
    <w:p w:rsidR="004775C6" w:rsidRPr="004F2910" w:rsidRDefault="004775C6" w:rsidP="004775C6">
      <w:pPr>
        <w:widowControl w:val="0"/>
        <w:jc w:val="both"/>
        <w:rPr>
          <w:rStyle w:val="hps"/>
          <w:rFonts w:ascii="Tahoma" w:hAnsi="Tahoma" w:cs="Tahoma"/>
          <w:color w:val="333333"/>
          <w:lang w:val="sk-SK"/>
        </w:rPr>
      </w:pPr>
      <w:r w:rsidRPr="004F2910">
        <w:rPr>
          <w:rStyle w:val="hps"/>
          <w:rFonts w:ascii="Tahoma" w:hAnsi="Tahoma" w:cs="Tahoma"/>
          <w:color w:val="333333"/>
          <w:lang w:val="sk-SK"/>
        </w:rPr>
        <w:t>Tesniaci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pás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vkladáme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do prvej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vrstvy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čerstvého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hydroizolačného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náteru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2K</w:t>
      </w:r>
      <w:r w:rsidRPr="004F2910">
        <w:rPr>
          <w:rFonts w:ascii="Tahoma" w:hAnsi="Tahoma" w:cs="Tahoma"/>
          <w:color w:val="333333"/>
          <w:lang w:val="sk-SK"/>
        </w:rPr>
        <w:t xml:space="preserve">. </w:t>
      </w:r>
      <w:r w:rsidRPr="004F2910">
        <w:rPr>
          <w:rStyle w:val="hps"/>
          <w:rFonts w:ascii="Tahoma" w:hAnsi="Tahoma" w:cs="Tahoma"/>
          <w:color w:val="333333"/>
          <w:lang w:val="sk-SK"/>
        </w:rPr>
        <w:t>Následne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prekryjeme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okraje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tesniaceho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pásu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hydroizolačným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náterom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2K</w:t>
      </w:r>
      <w:r w:rsidRPr="004F2910">
        <w:rPr>
          <w:rFonts w:ascii="Tahoma" w:hAnsi="Tahoma" w:cs="Tahoma"/>
          <w:color w:val="333333"/>
          <w:lang w:val="sk-SK"/>
        </w:rPr>
        <w:t xml:space="preserve">. </w:t>
      </w:r>
      <w:r w:rsidRPr="004F2910">
        <w:rPr>
          <w:rStyle w:val="hps"/>
          <w:rFonts w:ascii="Tahoma" w:hAnsi="Tahoma" w:cs="Tahoma"/>
          <w:color w:val="333333"/>
          <w:lang w:val="sk-SK"/>
        </w:rPr>
        <w:t>Po vytvrdnutí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prvej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hydroizolačnej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vrstvy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nanášame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druhú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vrstvu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v celej ploche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vrátane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krajov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stykového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pásu.</w:t>
      </w:r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snapToGrid w:val="0"/>
          <w:lang w:val="sk-SK"/>
        </w:rPr>
      </w:pPr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b/>
          <w:snapToGrid w:val="0"/>
          <w:lang w:val="sk-SK"/>
        </w:rPr>
      </w:pPr>
      <w:r w:rsidRPr="004F2910">
        <w:rPr>
          <w:rFonts w:ascii="Tahoma" w:hAnsi="Tahoma" w:cs="Tahoma"/>
          <w:b/>
          <w:snapToGrid w:val="0"/>
          <w:lang w:val="sk-SK"/>
        </w:rPr>
        <w:t>Skladovanie:</w:t>
      </w:r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color w:val="333333"/>
          <w:lang w:val="sk-SK"/>
        </w:rPr>
      </w:pPr>
      <w:r w:rsidRPr="004F2910">
        <w:rPr>
          <w:rStyle w:val="hps"/>
          <w:rFonts w:ascii="Tahoma" w:hAnsi="Tahoma" w:cs="Tahoma"/>
          <w:color w:val="333333"/>
          <w:lang w:val="sk-SK"/>
        </w:rPr>
        <w:t>Skladovateľnosť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12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mesiacov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od dátumu výroby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vyznačeného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na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vreci</w:t>
      </w:r>
      <w:r w:rsidRPr="004F2910">
        <w:rPr>
          <w:rFonts w:ascii="Tahoma" w:hAnsi="Tahoma" w:cs="Tahoma"/>
          <w:color w:val="333333"/>
          <w:lang w:val="sk-SK"/>
        </w:rPr>
        <w:t>.</w:t>
      </w:r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snapToGrid w:val="0"/>
          <w:lang w:val="sk-SK"/>
        </w:rPr>
      </w:pPr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b/>
          <w:snapToGrid w:val="0"/>
          <w:lang w:val="sk-SK"/>
        </w:rPr>
      </w:pPr>
      <w:r w:rsidRPr="004F2910">
        <w:rPr>
          <w:rFonts w:ascii="Tahoma" w:hAnsi="Tahoma" w:cs="Tahoma"/>
          <w:b/>
          <w:snapToGrid w:val="0"/>
          <w:lang w:val="sk-SK"/>
        </w:rPr>
        <w:t>Likvidácia obalu:</w:t>
      </w:r>
    </w:p>
    <w:p w:rsidR="004775C6" w:rsidRPr="004F2910" w:rsidRDefault="004775C6" w:rsidP="004775C6">
      <w:pPr>
        <w:widowControl w:val="0"/>
        <w:jc w:val="both"/>
        <w:rPr>
          <w:rFonts w:ascii="Tahoma" w:hAnsi="Tahoma" w:cs="Tahoma"/>
          <w:snapToGrid w:val="0"/>
          <w:lang w:val="sk-SK"/>
        </w:rPr>
      </w:pPr>
      <w:r w:rsidRPr="004F2910">
        <w:rPr>
          <w:rStyle w:val="hps"/>
          <w:rFonts w:ascii="Tahoma" w:hAnsi="Tahoma" w:cs="Tahoma"/>
          <w:color w:val="333333"/>
          <w:lang w:val="sk-SK"/>
        </w:rPr>
        <w:t>Likvidácia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o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Likvidácia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obalov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spadá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do režimu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zákona o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obaloch v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platnom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  <w:r w:rsidRPr="004F2910">
        <w:rPr>
          <w:rStyle w:val="hps"/>
          <w:rFonts w:ascii="Tahoma" w:hAnsi="Tahoma" w:cs="Tahoma"/>
          <w:color w:val="333333"/>
          <w:lang w:val="sk-SK"/>
        </w:rPr>
        <w:t>znení.</w:t>
      </w:r>
      <w:r w:rsidRPr="004F2910">
        <w:rPr>
          <w:rFonts w:ascii="Tahoma" w:hAnsi="Tahoma" w:cs="Tahoma"/>
          <w:color w:val="333333"/>
          <w:lang w:val="sk-SK"/>
        </w:rPr>
        <w:t xml:space="preserve"> </w:t>
      </w:r>
    </w:p>
    <w:p w:rsidR="0055361B" w:rsidRPr="005439A4" w:rsidRDefault="0055361B" w:rsidP="005439A4"/>
    <w:sectPr w:rsidR="0055361B" w:rsidRPr="005439A4" w:rsidSect="009B01C2">
      <w:headerReference w:type="default" r:id="rId7"/>
      <w:footerReference w:type="default" r:id="rId8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E7D" w:rsidRDefault="00283E7D" w:rsidP="009B01C2">
      <w:r>
        <w:separator/>
      </w:r>
    </w:p>
  </w:endnote>
  <w:endnote w:type="continuationSeparator" w:id="0">
    <w:p w:rsidR="00283E7D" w:rsidRDefault="00283E7D" w:rsidP="009B01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Incised901BTCE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Incised901BTCE-Ligh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EE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1C2" w:rsidRPr="00DA38C9" w:rsidRDefault="00D141D8" w:rsidP="009B01C2">
    <w:pPr>
      <w:pStyle w:val="Pta"/>
      <w:ind w:right="169"/>
      <w:rPr>
        <w:rFonts w:ascii="Tahoma" w:hAnsi="Tahoma" w:cs="Tahoma"/>
        <w:color w:val="808080"/>
        <w:sz w:val="16"/>
        <w:szCs w:val="16"/>
      </w:rPr>
    </w:pPr>
    <w:r>
      <w:rPr>
        <w:rFonts w:ascii="Tahoma" w:hAnsi="Tahoma" w:cs="Tahoma"/>
        <w:noProof/>
        <w:sz w:val="16"/>
        <w:szCs w:val="16"/>
        <w:lang w:val="sk-SK" w:eastAsia="sk-SK"/>
      </w:rPr>
      <w:drawing>
        <wp:inline distT="0" distB="0" distL="0" distR="0">
          <wp:extent cx="5762625" cy="762000"/>
          <wp:effectExtent l="19050" t="0" r="9525" b="0"/>
          <wp:docPr id="2" name="obrázek 1" descr="podklad_word_zapa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podklad_word_zapat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F22">
      <w:rPr>
        <w:rFonts w:ascii="Arial" w:hAnsi="Arial" w:cs="Arial"/>
        <w:b/>
        <w:bCs/>
        <w:color w:val="000000"/>
        <w:sz w:val="15"/>
        <w:szCs w:val="15"/>
        <w:lang w:val="en-GB" w:eastAsia="sk-SK"/>
      </w:rPr>
      <w:t>WOODCOTE Slovakia,  s. r.o.,  Stará Vajnorská 37, 831 04 Bratislava</w:t>
    </w:r>
    <w:r w:rsidR="009B01C2" w:rsidRPr="00DA38C9">
      <w:rPr>
        <w:color w:val="808080"/>
        <w:sz w:val="16"/>
        <w:szCs w:val="16"/>
      </w:rPr>
      <w:tab/>
      <w:t xml:space="preserve">                                </w:t>
    </w:r>
    <w:r w:rsidR="006668F4" w:rsidRPr="00DA38C9">
      <w:rPr>
        <w:color w:val="808080"/>
        <w:sz w:val="16"/>
        <w:szCs w:val="16"/>
      </w:rPr>
      <w:fldChar w:fldCharType="begin"/>
    </w:r>
    <w:r w:rsidR="009B01C2" w:rsidRPr="00DA38C9">
      <w:rPr>
        <w:color w:val="808080"/>
        <w:sz w:val="16"/>
        <w:szCs w:val="16"/>
      </w:rPr>
      <w:instrText xml:space="preserve"> PAGE </w:instrText>
    </w:r>
    <w:r w:rsidR="006668F4" w:rsidRPr="00DA38C9">
      <w:rPr>
        <w:color w:val="808080"/>
        <w:sz w:val="16"/>
        <w:szCs w:val="16"/>
      </w:rPr>
      <w:fldChar w:fldCharType="separate"/>
    </w:r>
    <w:r w:rsidR="00EB300F">
      <w:rPr>
        <w:noProof/>
        <w:color w:val="808080"/>
        <w:sz w:val="16"/>
        <w:szCs w:val="16"/>
      </w:rPr>
      <w:t>1</w:t>
    </w:r>
    <w:r w:rsidR="006668F4" w:rsidRPr="00DA38C9">
      <w:rPr>
        <w:color w:val="808080"/>
        <w:sz w:val="16"/>
        <w:szCs w:val="16"/>
      </w:rPr>
      <w:fldChar w:fldCharType="end"/>
    </w:r>
    <w:r w:rsidR="009B01C2" w:rsidRPr="00DA38C9">
      <w:rPr>
        <w:color w:val="808080"/>
        <w:sz w:val="16"/>
        <w:szCs w:val="16"/>
      </w:rPr>
      <w:t>/</w:t>
    </w:r>
    <w:r w:rsidR="006668F4" w:rsidRPr="00DA38C9">
      <w:rPr>
        <w:color w:val="808080"/>
        <w:sz w:val="16"/>
        <w:szCs w:val="16"/>
      </w:rPr>
      <w:fldChar w:fldCharType="begin"/>
    </w:r>
    <w:r w:rsidR="009B01C2" w:rsidRPr="00DA38C9">
      <w:rPr>
        <w:color w:val="808080"/>
        <w:sz w:val="16"/>
        <w:szCs w:val="16"/>
      </w:rPr>
      <w:instrText xml:space="preserve"> NUMPAGES </w:instrText>
    </w:r>
    <w:r w:rsidR="006668F4" w:rsidRPr="00DA38C9">
      <w:rPr>
        <w:color w:val="808080"/>
        <w:sz w:val="16"/>
        <w:szCs w:val="16"/>
      </w:rPr>
      <w:fldChar w:fldCharType="separate"/>
    </w:r>
    <w:r w:rsidR="00EB300F">
      <w:rPr>
        <w:noProof/>
        <w:color w:val="808080"/>
        <w:sz w:val="16"/>
        <w:szCs w:val="16"/>
      </w:rPr>
      <w:t>1</w:t>
    </w:r>
    <w:r w:rsidR="006668F4" w:rsidRPr="00DA38C9">
      <w:rPr>
        <w:color w:val="808080"/>
        <w:sz w:val="16"/>
        <w:szCs w:val="16"/>
      </w:rPr>
      <w:fldChar w:fldCharType="end"/>
    </w:r>
  </w:p>
  <w:p w:rsidR="009B01C2" w:rsidRPr="009B01C2" w:rsidRDefault="009B01C2">
    <w:pPr>
      <w:pStyle w:val="Pta"/>
      <w:rPr>
        <w:rFonts w:ascii="Tahoma" w:hAnsi="Tahoma" w:cs="Tahom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E7D" w:rsidRDefault="00283E7D" w:rsidP="009B01C2">
      <w:r>
        <w:separator/>
      </w:r>
    </w:p>
  </w:footnote>
  <w:footnote w:type="continuationSeparator" w:id="0">
    <w:p w:rsidR="00283E7D" w:rsidRDefault="00283E7D" w:rsidP="009B01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1C2" w:rsidRPr="009B01C2" w:rsidRDefault="009B01C2" w:rsidP="009B01C2">
    <w:pPr>
      <w:rPr>
        <w:rFonts w:ascii="Tahoma" w:hAnsi="Tahoma" w:cs="Tahoma"/>
        <w:color w:val="808080"/>
      </w:rPr>
    </w:pPr>
    <w:r w:rsidRPr="009B01C2">
      <w:rPr>
        <w:rFonts w:ascii="Tahoma" w:hAnsi="Tahoma" w:cs="Tahoma"/>
        <w:color w:val="808080"/>
      </w:rPr>
      <w:t>TECHNICKÝ LIST</w:t>
    </w:r>
  </w:p>
  <w:p w:rsidR="009B01C2" w:rsidRPr="005F5A75" w:rsidRDefault="00ED1F22" w:rsidP="009B01C2">
    <w:pPr>
      <w:rPr>
        <w:rFonts w:ascii="Tahoma" w:hAnsi="Tahoma" w:cs="Tahoma"/>
        <w:color w:val="808080"/>
        <w:sz w:val="18"/>
        <w:szCs w:val="18"/>
      </w:rPr>
    </w:pPr>
    <w:r w:rsidRPr="00ED1F22">
      <w:rPr>
        <w:noProof/>
        <w:lang w:val="sk-SK" w:eastAsia="sk-SK"/>
      </w:rPr>
      <w:drawing>
        <wp:inline distT="0" distB="0" distL="0" distR="0">
          <wp:extent cx="5761355" cy="371516"/>
          <wp:effectExtent l="19050" t="0" r="0" b="0"/>
          <wp:docPr id="3" name="Obrázok 1" descr="C:\Users\simko\AppData\Local\Microsoft\Windows\Temporary Internet Files\Content.Word\woodcote_20120718_extherm_hlavicka_modra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mko\AppData\Local\Microsoft\Windows\Temporary Internet Files\Content.Word\woodcote_20120718_extherm_hlavicka_modra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3715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B01C2" w:rsidRDefault="009B01C2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45D5"/>
    <w:multiLevelType w:val="hybridMultilevel"/>
    <w:tmpl w:val="9E5819FC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3B6016DE"/>
    <w:multiLevelType w:val="hybridMultilevel"/>
    <w:tmpl w:val="D77AFC76"/>
    <w:lvl w:ilvl="0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4A887A82"/>
    <w:multiLevelType w:val="hybridMultilevel"/>
    <w:tmpl w:val="BE847B74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B327EB0"/>
    <w:multiLevelType w:val="hybridMultilevel"/>
    <w:tmpl w:val="BD2A6C8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8323709"/>
    <w:multiLevelType w:val="hybridMultilevel"/>
    <w:tmpl w:val="2A9C0DE0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DC069B3"/>
    <w:multiLevelType w:val="hybridMultilevel"/>
    <w:tmpl w:val="ADE47258"/>
    <w:lvl w:ilvl="0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9B01C2"/>
    <w:rsid w:val="00001E0B"/>
    <w:rsid w:val="00012CB7"/>
    <w:rsid w:val="00087C1A"/>
    <w:rsid w:val="000B2D3B"/>
    <w:rsid w:val="000C0C09"/>
    <w:rsid w:val="000F3223"/>
    <w:rsid w:val="00147D5F"/>
    <w:rsid w:val="001746A9"/>
    <w:rsid w:val="00177D08"/>
    <w:rsid w:val="0022589A"/>
    <w:rsid w:val="00283E7D"/>
    <w:rsid w:val="00284AE5"/>
    <w:rsid w:val="002C527E"/>
    <w:rsid w:val="002E2D65"/>
    <w:rsid w:val="00303E87"/>
    <w:rsid w:val="00342436"/>
    <w:rsid w:val="0035084F"/>
    <w:rsid w:val="003A567C"/>
    <w:rsid w:val="003C0C8E"/>
    <w:rsid w:val="004775C6"/>
    <w:rsid w:val="004D4298"/>
    <w:rsid w:val="0054126B"/>
    <w:rsid w:val="005439A4"/>
    <w:rsid w:val="0055361B"/>
    <w:rsid w:val="005769D8"/>
    <w:rsid w:val="00583533"/>
    <w:rsid w:val="005A7FE5"/>
    <w:rsid w:val="00606031"/>
    <w:rsid w:val="00635D09"/>
    <w:rsid w:val="006668F4"/>
    <w:rsid w:val="0066691F"/>
    <w:rsid w:val="006B5AEA"/>
    <w:rsid w:val="006D4C0F"/>
    <w:rsid w:val="00760763"/>
    <w:rsid w:val="007A7485"/>
    <w:rsid w:val="007F5C2B"/>
    <w:rsid w:val="008146C9"/>
    <w:rsid w:val="00867EA4"/>
    <w:rsid w:val="0087460F"/>
    <w:rsid w:val="009730E5"/>
    <w:rsid w:val="00991BEE"/>
    <w:rsid w:val="009B01C2"/>
    <w:rsid w:val="00A14817"/>
    <w:rsid w:val="00A2322E"/>
    <w:rsid w:val="00B05635"/>
    <w:rsid w:val="00B7085E"/>
    <w:rsid w:val="00B71ABC"/>
    <w:rsid w:val="00BD4750"/>
    <w:rsid w:val="00C2673F"/>
    <w:rsid w:val="00CC3EBD"/>
    <w:rsid w:val="00CC5EF4"/>
    <w:rsid w:val="00CF6081"/>
    <w:rsid w:val="00D141D8"/>
    <w:rsid w:val="00D36153"/>
    <w:rsid w:val="00D413AE"/>
    <w:rsid w:val="00D457CA"/>
    <w:rsid w:val="00D47E6E"/>
    <w:rsid w:val="00D54394"/>
    <w:rsid w:val="00D62988"/>
    <w:rsid w:val="00D72DAB"/>
    <w:rsid w:val="00D746CB"/>
    <w:rsid w:val="00DA38C9"/>
    <w:rsid w:val="00DA3D19"/>
    <w:rsid w:val="00DD3DBE"/>
    <w:rsid w:val="00DE0F04"/>
    <w:rsid w:val="00E41FAA"/>
    <w:rsid w:val="00E43DCE"/>
    <w:rsid w:val="00E74CD9"/>
    <w:rsid w:val="00E90D17"/>
    <w:rsid w:val="00EB300F"/>
    <w:rsid w:val="00ED1F22"/>
    <w:rsid w:val="00ED43BA"/>
    <w:rsid w:val="00F324BB"/>
    <w:rsid w:val="00F60AFF"/>
    <w:rsid w:val="00FC67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B01C2"/>
    <w:rPr>
      <w:rFonts w:ascii="Times New Roman" w:eastAsia="Times New Roman" w:hAnsi="Times New Roman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9B01C2"/>
    <w:pPr>
      <w:widowControl w:val="0"/>
      <w:jc w:val="center"/>
    </w:pPr>
    <w:rPr>
      <w:rFonts w:ascii="Incised901BTCE-Bold" w:hAnsi="Incised901BTCE-Bold"/>
      <w:b/>
      <w:snapToGrid w:val="0"/>
      <w:sz w:val="40"/>
    </w:rPr>
  </w:style>
  <w:style w:type="character" w:customStyle="1" w:styleId="NzovChar">
    <w:name w:val="Názov Char"/>
    <w:basedOn w:val="Predvolenpsmoodseku"/>
    <w:link w:val="Nzov"/>
    <w:rsid w:val="009B01C2"/>
    <w:rPr>
      <w:rFonts w:ascii="Incised901BTCE-Bold" w:eastAsia="Times New Roman" w:hAnsi="Incised901BTCE-Bold" w:cs="Times New Roman"/>
      <w:b/>
      <w:snapToGrid w:val="0"/>
      <w:sz w:val="40"/>
      <w:szCs w:val="20"/>
      <w:lang w:eastAsia="cs-CZ"/>
    </w:rPr>
  </w:style>
  <w:style w:type="paragraph" w:styleId="Zkladntext">
    <w:name w:val="Body Text"/>
    <w:basedOn w:val="Normlny"/>
    <w:link w:val="ZkladntextChar"/>
    <w:rsid w:val="009B01C2"/>
    <w:pPr>
      <w:widowControl w:val="0"/>
    </w:pPr>
    <w:rPr>
      <w:rFonts w:ascii="Incised901BTCE-Light" w:hAnsi="Incised901BTCE-Light"/>
      <w:snapToGrid w:val="0"/>
      <w:sz w:val="24"/>
    </w:rPr>
  </w:style>
  <w:style w:type="character" w:customStyle="1" w:styleId="ZkladntextChar">
    <w:name w:val="Základný text Char"/>
    <w:basedOn w:val="Predvolenpsmoodseku"/>
    <w:link w:val="Zkladntext"/>
    <w:rsid w:val="009B01C2"/>
    <w:rPr>
      <w:rFonts w:ascii="Incised901BTCE-Light" w:eastAsia="Times New Roman" w:hAnsi="Incised901BTCE-Light" w:cs="Times New Roman"/>
      <w:snapToGrid w:val="0"/>
      <w:sz w:val="24"/>
      <w:szCs w:val="20"/>
      <w:lang w:eastAsia="cs-CZ"/>
    </w:rPr>
  </w:style>
  <w:style w:type="paragraph" w:styleId="Zkladntext2">
    <w:name w:val="Body Text 2"/>
    <w:basedOn w:val="Normlny"/>
    <w:link w:val="Zkladntext2Char"/>
    <w:rsid w:val="009B01C2"/>
    <w:pPr>
      <w:widowControl w:val="0"/>
      <w:jc w:val="both"/>
    </w:pPr>
    <w:rPr>
      <w:rFonts w:ascii="Incised901BTCE-Light" w:hAnsi="Incised901BTCE-Light"/>
      <w:snapToGrid w:val="0"/>
      <w:sz w:val="24"/>
    </w:rPr>
  </w:style>
  <w:style w:type="character" w:customStyle="1" w:styleId="Zkladntext2Char">
    <w:name w:val="Základný text 2 Char"/>
    <w:basedOn w:val="Predvolenpsmoodseku"/>
    <w:link w:val="Zkladntext2"/>
    <w:rsid w:val="009B01C2"/>
    <w:rPr>
      <w:rFonts w:ascii="Incised901BTCE-Light" w:eastAsia="Times New Roman" w:hAnsi="Incised901BTCE-Light" w:cs="Times New Roman"/>
      <w:snapToGrid w:val="0"/>
      <w:sz w:val="24"/>
      <w:szCs w:val="20"/>
      <w:lang w:eastAsia="cs-CZ"/>
    </w:rPr>
  </w:style>
  <w:style w:type="paragraph" w:styleId="Odsekzoznamu">
    <w:name w:val="List Paragraph"/>
    <w:basedOn w:val="Normlny"/>
    <w:qFormat/>
    <w:rsid w:val="009B01C2"/>
    <w:pPr>
      <w:suppressAutoHyphens/>
      <w:ind w:left="708"/>
    </w:pPr>
    <w:rPr>
      <w:sz w:val="24"/>
      <w:szCs w:val="24"/>
      <w:lang w:eastAsia="ar-SA"/>
    </w:rPr>
  </w:style>
  <w:style w:type="paragraph" w:styleId="Hlavika">
    <w:name w:val="header"/>
    <w:basedOn w:val="Normlny"/>
    <w:link w:val="HlavikaChar"/>
    <w:uiPriority w:val="99"/>
    <w:semiHidden/>
    <w:unhideWhenUsed/>
    <w:rsid w:val="009B01C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9B01C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nhideWhenUsed/>
    <w:rsid w:val="009B01C2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9B01C2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slostrany">
    <w:name w:val="page number"/>
    <w:basedOn w:val="Predvolenpsmoodseku"/>
    <w:rsid w:val="009B01C2"/>
  </w:style>
  <w:style w:type="paragraph" w:styleId="Textbubliny">
    <w:name w:val="Balloon Text"/>
    <w:basedOn w:val="Normlny"/>
    <w:link w:val="TextbublinyChar"/>
    <w:uiPriority w:val="99"/>
    <w:semiHidden/>
    <w:unhideWhenUsed/>
    <w:rsid w:val="009B01C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B01C2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hps">
    <w:name w:val="hps"/>
    <w:basedOn w:val="Predvolenpsmoodseku"/>
    <w:rsid w:val="00087C1A"/>
  </w:style>
  <w:style w:type="character" w:customStyle="1" w:styleId="shorttext">
    <w:name w:val="short_text"/>
    <w:basedOn w:val="Predvolenpsmoodseku"/>
    <w:rsid w:val="00087C1A"/>
  </w:style>
  <w:style w:type="paragraph" w:styleId="Obyajntext">
    <w:name w:val="Plain Text"/>
    <w:basedOn w:val="Normlny"/>
    <w:link w:val="ObyajntextChar"/>
    <w:uiPriority w:val="99"/>
    <w:unhideWhenUsed/>
    <w:rsid w:val="004775C6"/>
    <w:rPr>
      <w:rFonts w:ascii="Consolas" w:eastAsia="Calibri" w:hAnsi="Consolas" w:cs="Consolas"/>
      <w:sz w:val="21"/>
      <w:szCs w:val="21"/>
      <w:lang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775C6"/>
    <w:rPr>
      <w:rFonts w:ascii="Consolas" w:hAnsi="Consolas" w:cs="Consolas"/>
      <w:sz w:val="21"/>
      <w:szCs w:val="21"/>
      <w:lang w:val="cs-CZ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Wolseley_CZ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Čajka Jan</dc:creator>
  <cp:lastModifiedBy> </cp:lastModifiedBy>
  <cp:revision>4</cp:revision>
  <cp:lastPrinted>2012-08-07T14:54:00Z</cp:lastPrinted>
  <dcterms:created xsi:type="dcterms:W3CDTF">2012-08-15T06:35:00Z</dcterms:created>
  <dcterms:modified xsi:type="dcterms:W3CDTF">2012-08-24T06:11:00Z</dcterms:modified>
</cp:coreProperties>
</file>